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9E" w:rsidRPr="004D5238" w:rsidRDefault="00543C9E" w:rsidP="0002654A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D5238">
        <w:rPr>
          <w:rFonts w:ascii="Times New Roman" w:hAnsi="Times New Roman" w:cs="Times New Roman"/>
          <w:sz w:val="28"/>
          <w:szCs w:val="28"/>
        </w:rPr>
        <w:t xml:space="preserve">Утвержден протоколом </w:t>
      </w:r>
      <w:r w:rsidRPr="004D5238">
        <w:rPr>
          <w:rFonts w:ascii="Times New Roman" w:hAnsi="Times New Roman" w:cs="Times New Roman"/>
          <w:sz w:val="28"/>
          <w:szCs w:val="28"/>
        </w:rPr>
        <w:br/>
        <w:t xml:space="preserve">заседания Комиссии по </w:t>
      </w:r>
      <w:r w:rsidRPr="004D5238">
        <w:rPr>
          <w:rFonts w:ascii="Times New Roman" w:hAnsi="Times New Roman" w:cs="Times New Roman"/>
          <w:sz w:val="28"/>
          <w:szCs w:val="28"/>
        </w:rPr>
        <w:br/>
        <w:t>повышению эффективности деятельности акционерных обществ</w:t>
      </w:r>
      <w:r w:rsidRPr="004D5238">
        <w:rPr>
          <w:rFonts w:ascii="Times New Roman" w:hAnsi="Times New Roman" w:cs="Times New Roman"/>
          <w:sz w:val="28"/>
          <w:szCs w:val="28"/>
        </w:rPr>
        <w:br/>
        <w:t>и совершенствованию системы корпоративного управления</w:t>
      </w:r>
    </w:p>
    <w:p w:rsidR="00543C9E" w:rsidRPr="004D5238" w:rsidRDefault="00543C9E" w:rsidP="0002654A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D5238">
        <w:rPr>
          <w:rFonts w:ascii="Times New Roman" w:hAnsi="Times New Roman" w:cs="Times New Roman"/>
          <w:sz w:val="28"/>
          <w:szCs w:val="28"/>
        </w:rPr>
        <w:t xml:space="preserve">от </w:t>
      </w:r>
      <w:r w:rsidR="009037F9" w:rsidRPr="004D5238">
        <w:rPr>
          <w:rFonts w:ascii="Times New Roman" w:hAnsi="Times New Roman" w:cs="Times New Roman"/>
          <w:sz w:val="28"/>
          <w:szCs w:val="28"/>
        </w:rPr>
        <w:t>31</w:t>
      </w:r>
      <w:r w:rsidRPr="004D5238">
        <w:rPr>
          <w:rFonts w:ascii="Times New Roman" w:hAnsi="Times New Roman" w:cs="Times New Roman"/>
          <w:sz w:val="28"/>
          <w:szCs w:val="28"/>
        </w:rPr>
        <w:t xml:space="preserve"> </w:t>
      </w:r>
      <w:r w:rsidR="009037F9" w:rsidRPr="004D5238">
        <w:rPr>
          <w:rFonts w:ascii="Times New Roman" w:hAnsi="Times New Roman" w:cs="Times New Roman"/>
          <w:sz w:val="28"/>
          <w:szCs w:val="28"/>
        </w:rPr>
        <w:t>декабря</w:t>
      </w:r>
      <w:r w:rsidRPr="004D5238">
        <w:rPr>
          <w:rFonts w:ascii="Times New Roman" w:hAnsi="Times New Roman" w:cs="Times New Roman"/>
          <w:sz w:val="28"/>
          <w:szCs w:val="28"/>
        </w:rPr>
        <w:t xml:space="preserve"> 201</w:t>
      </w:r>
      <w:r w:rsidR="009037F9" w:rsidRPr="004D5238">
        <w:rPr>
          <w:rFonts w:ascii="Times New Roman" w:hAnsi="Times New Roman" w:cs="Times New Roman"/>
          <w:sz w:val="28"/>
          <w:szCs w:val="28"/>
        </w:rPr>
        <w:t>5</w:t>
      </w:r>
      <w:r w:rsidR="007A2667" w:rsidRPr="004D5238">
        <w:rPr>
          <w:rFonts w:ascii="Times New Roman" w:hAnsi="Times New Roman" w:cs="Times New Roman"/>
          <w:sz w:val="28"/>
          <w:szCs w:val="28"/>
        </w:rPr>
        <w:t xml:space="preserve"> </w:t>
      </w:r>
      <w:r w:rsidRPr="004D5238">
        <w:rPr>
          <w:rFonts w:ascii="Times New Roman" w:hAnsi="Times New Roman" w:cs="Times New Roman"/>
          <w:sz w:val="28"/>
          <w:szCs w:val="28"/>
        </w:rPr>
        <w:t>г</w:t>
      </w:r>
      <w:r w:rsidR="007A2667" w:rsidRPr="004D5238">
        <w:rPr>
          <w:rFonts w:ascii="Times New Roman" w:hAnsi="Times New Roman" w:cs="Times New Roman"/>
          <w:sz w:val="28"/>
          <w:szCs w:val="28"/>
        </w:rPr>
        <w:t>ода</w:t>
      </w:r>
      <w:r w:rsidRPr="004D5238">
        <w:rPr>
          <w:rFonts w:ascii="Times New Roman" w:hAnsi="Times New Roman" w:cs="Times New Roman"/>
          <w:sz w:val="28"/>
          <w:szCs w:val="28"/>
        </w:rPr>
        <w:br/>
        <w:t>№</w:t>
      </w:r>
      <w:r w:rsidR="009037F9" w:rsidRPr="004D5238">
        <w:rPr>
          <w:rFonts w:ascii="Times New Roman" w:hAnsi="Times New Roman" w:cs="Times New Roman"/>
          <w:sz w:val="28"/>
          <w:szCs w:val="28"/>
        </w:rPr>
        <w:t>9</w:t>
      </w: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B73A9D">
      <w:pPr>
        <w:spacing w:line="360" w:lineRule="auto"/>
        <w:jc w:val="center"/>
        <w:rPr>
          <w:rFonts w:ascii="Times New Roman" w:hAnsi="Times New Roman" w:cs="Times New Roman"/>
          <w:b/>
          <w:bCs/>
          <w:spacing w:val="48"/>
          <w:sz w:val="48"/>
          <w:szCs w:val="48"/>
        </w:rPr>
      </w:pPr>
      <w:r w:rsidRPr="004D5238">
        <w:rPr>
          <w:rFonts w:ascii="Times New Roman" w:hAnsi="Times New Roman" w:cs="Times New Roman"/>
          <w:b/>
          <w:bCs/>
          <w:spacing w:val="48"/>
          <w:sz w:val="48"/>
          <w:szCs w:val="48"/>
        </w:rPr>
        <w:t>КОДЕКС</w:t>
      </w:r>
      <w:r w:rsidRPr="004D5238">
        <w:rPr>
          <w:rFonts w:ascii="Times New Roman" w:hAnsi="Times New Roman" w:cs="Times New Roman"/>
          <w:b/>
          <w:bCs/>
          <w:spacing w:val="48"/>
          <w:sz w:val="48"/>
          <w:szCs w:val="48"/>
        </w:rPr>
        <w:br/>
        <w:t>КОРПОРАТИВНОГО</w:t>
      </w:r>
      <w:r w:rsidRPr="004D5238">
        <w:rPr>
          <w:rFonts w:ascii="Times New Roman" w:hAnsi="Times New Roman" w:cs="Times New Roman"/>
          <w:b/>
          <w:bCs/>
          <w:spacing w:val="48"/>
          <w:sz w:val="48"/>
          <w:szCs w:val="48"/>
        </w:rPr>
        <w:br/>
        <w:t>УПРАВЛЕНИЯ</w:t>
      </w: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FC3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C9E" w:rsidRPr="004D5238" w:rsidRDefault="00543C9E" w:rsidP="00681E69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lastRenderedPageBreak/>
        <w:t>I.</w:t>
      </w:r>
      <w:r w:rsidR="00681E6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1. Настоящий кодекс корпоративного управления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br/>
        <w:t>(далее — Кодекс) содержит рекомендации, которым акционерные общества следуют добровольно, демонстрируя свою приверженность честному и прозрачному ведению бизнеса.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Кодекс основан на законодательстве Республики Узбекистан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международных принципах корпоративного управления.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целях настоящего Кодекса корпоративное управление понимается как система взаимоотношений между исполнительным органом акционерного общества (далее — АО), его наблюдательным советом, акционерами, представителями трудового коллектива и другими заинтересованными сторонами, в том числе кредиторами, в целях достижения баланса интересов указанных лиц для обеспечения эффективной организации деятельности АО, модернизации, технического и технологического перевооружения производственных мощностей, выпуска конкурентоспособной продукции и ее экспорта на внешние рынки.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Кодекс представляет собой свод рекомендаций по ключевым направлениям для эффективной организации работы органов управления АО.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5.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Кодекс разработан на основополагающих принципах надлежащего управления, включающих подотчетность, прозрачность, достоверность, соблюдение высоких морально-этических принципов и ориентацию на обеспечение устойчивого развития АО в долгосрочной перспективе.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6. Решение о принятии обязательства следовать рекомендациям Кодекса принимается общим собранием акционеров простым большинством голосов.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АО могут осуществлять внутрикорпоративные действия по внедрению рекомендаций Кодекса с учетом своей отраслевой специфики и особенностей деятельности.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8.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Публикация информации о принятии обязательства следовать рекомендациям Кодекса и его соблюдении осуществляется в средствах массовой информации, в том числе на корпоративном веб-сайте АО в сети интернет (далее — сайт АО) и сайте фондовой биржи, а также в иных 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источниках, которые предусмотрены законодательством для раскрытия информации.</w:t>
      </w:r>
    </w:p>
    <w:p w:rsidR="00681E69" w:rsidRPr="00E56CEB" w:rsidRDefault="00F34A76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81E69"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81E6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81E69" w:rsidRPr="00E56CEB">
        <w:rPr>
          <w:rFonts w:ascii="Times New Roman" w:hAnsi="Times New Roman" w:cs="Times New Roman"/>
          <w:color w:val="auto"/>
          <w:sz w:val="28"/>
          <w:szCs w:val="28"/>
        </w:rPr>
        <w:t>АО раскрывает информацию о принятии обязательства следовать рекомендациям Кодекса путем публикации сообщения по форме согласно приложению №</w:t>
      </w:r>
      <w:r w:rsidR="005C4D66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81E69"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81E69" w:rsidRPr="00E56CEB" w:rsidRDefault="00681E69" w:rsidP="00681E69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 В случае невозможности соблюдения отдельных рекомендаций Кодекса АО подробно раскрывает ее причины, следуя международному принципу «</w:t>
      </w:r>
      <w:r w:rsidRPr="00E56CEB">
        <w:rPr>
          <w:rFonts w:ascii="Times New Roman" w:hAnsi="Times New Roman" w:cs="Times New Roman"/>
          <w:i/>
          <w:iCs/>
          <w:color w:val="auto"/>
          <w:sz w:val="28"/>
          <w:szCs w:val="28"/>
        </w:rPr>
        <w:t>comply or explain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» («</w:t>
      </w:r>
      <w:r w:rsidRPr="00E56CEB">
        <w:rPr>
          <w:rFonts w:ascii="Times New Roman" w:hAnsi="Times New Roman" w:cs="Times New Roman"/>
          <w:i/>
          <w:iCs/>
          <w:color w:val="auto"/>
          <w:sz w:val="28"/>
          <w:szCs w:val="28"/>
        </w:rPr>
        <w:t>соблюдай или объясняй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»).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II. ОБЕСПЕЧЕНИЕ ПРОЗРАЧНОСТИ ДЕЯТЕЛЬНОСТИ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 Для обеспечения прозрачности деятельности АО: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определяют ясные критерии отнесения информации к категориям конфиденциальной информации, коммерческой тайны, а также сведений, которые могут повлиять на изменение цены акций;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обеспечивают публикацию подлежащей обязательному раскрытию информации на сайте АО и в других источниках, предусмотренных законодательством;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представляют в разумные сроки по требованию акционеров иную информацию об АО (за исключением конфиденциальной информации, коммерческой тайны), которая необходима акционерам и инвесторам.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Для обеспечения прозрачности своей деятельности наблюдательный совет АО утверждает «Положение об информационной политике», которое содержит: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цели и принципы раскрытия АО открытой информации;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перечень информации, подлежащей обязательному раскрытию на сайте, сроки и порядок их раскрытия, в том числе информационные каналы, через которые должно осуществляться раскрытие, и формы раскрытия;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обязательства исполнительного органа по раскрытию подлежащей раскрытию информации об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порядок обмена информацией между членами органов управления, должностными лицами, работниками АО с акционерами и инвесторами, иными заинтересованными лицами, а также представителями средств массовой информации;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меры по обеспечению контроля за соблюдением информационной политики АО.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 Положение об информационной политике является обязательным для соблюдения органами управления, контроля АО и его работниками.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5C4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 xml:space="preserve">ВНЕДРЕНИЕ МЕХАНИЗМОВ ЭФФЕКТИВНОГО </w:t>
      </w:r>
      <w:r w:rsidR="004B0572" w:rsidRPr="004D523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ВНУТРЕННЕГО КОНТРОЛЯ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 В целях внедрения механизмов эффективного внутреннего контроля АО: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устанавливают главной целью организации системы внутреннего контроля АО обеспечение защиты прав и законных интересов всех акционеров, в том числе миноритарных;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обеспечивают рассмотрение общим собранием акционеров вопроса по определению сделок, связанных с текущей хозяйственной деятельностью АО, для самостоятельного совершения исполнительным органом сделок с аффилированными лицами и крупных сделок;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наделяют службу внутреннего аудита АО полномочиями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 осуществлению внутреннего контроля, в том числе за операциями, проведенными с юридическими лицами, более 50% уставного капитала которых принадлежит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определяют порядок голосования от имени АО его представителей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органах управления предприятий, входящих в состав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предоставляют лицу, принимавшему участие в общем собрании акционеров АО, возможность произведения за счет такого лица копии заполненного им бюллетеня;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требуют от исполнительного органа АО регулярных отчетов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о проделанной работе и достижении показателей деятельности предприятий, входящих в состав АО, утвержденных их бизнес-планами;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 Для внедрения механизмов эффективного внутреннего контроля в АО общее собрание акционеров утверждает «Положение о внутреннем контроле», которое содержит: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требования к составу и квалификации членов органов внутреннего контроля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состав и регламент формирования отчетов о системе внутреннего контроля;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 «Положение о внутреннем контроле» является обязательным для соблюдения работниками АО, членами его органов управления и контроля.</w:t>
      </w:r>
    </w:p>
    <w:p w:rsidR="00543C9E" w:rsidRPr="004D5238" w:rsidRDefault="00543C9E" w:rsidP="005C4D66">
      <w:pPr>
        <w:spacing w:before="360" w:after="36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IV. ОБЕСПЕЧЕНИЕ РЕАЛИЗАЦИИ ПРАВ</w:t>
      </w:r>
      <w:r w:rsidR="004B0572" w:rsidRPr="004D523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И ЗАКОННЫХ ИНТЕРЕСОВ АКЦИОНЕРОВ</w:t>
      </w:r>
    </w:p>
    <w:p w:rsidR="005C4D66" w:rsidRPr="00E56CEB" w:rsidRDefault="008E52B0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C4D66" w:rsidRPr="00E56CEB">
        <w:rPr>
          <w:rFonts w:ascii="Times New Roman" w:hAnsi="Times New Roman" w:cs="Times New Roman"/>
          <w:color w:val="auto"/>
          <w:sz w:val="28"/>
          <w:szCs w:val="28"/>
        </w:rPr>
        <w:t>. Для обеспечения реализации прав и законных интересов акционеров органы управления и контроля АО: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разрабатывают положение о дивидендной политике АО, раскрывающее прозрачный механизм расчета дивидендов;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предусматривают в Положении об общем собрании акционеров предоставление акционерам до проведения общего собрания акционеров необходимой информации по повестке дня, в том числе позицию наблюдательного совета относительно повестки дня общего собрания;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могут привлекать независимых экспертов для оказания практического содействия счетной комиссии или выполнения ее функций (например, инвестиционный консультант и другие профессиональные участники рынка ценных бумаг);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определяют (назначают) работника или подразделение, ответственное за взаимосвязь с акционерами и инвесторами;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предоставляют в уставе право владельцам не менее 1% простых акций АО требовать созыва заседания наблюдательного совета и вносить предложения по повестке дня, распределению прибыли, кандидатурам в члены органов управления и контроля, с возможностью их замены до проведения общего собрания акционеров;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предусматривают в уставе, что миноритарный акционер не должен препятствовать деятельности органов управления АО путем необоснованного истребования документов и использования конфиденциальной информации, коммерческой тайны;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обеспечивают равное отношение ко всем акционерам независимо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от принадлежащих им долей, уровня доходов, пола, расы, религии, национальности, языка, религии, социального происхождения, личного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общественного положения;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осуществляют иные необходимые меры, направленные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на обеспечение реализации прав и законных интересов акционеров АО.</w:t>
      </w:r>
    </w:p>
    <w:p w:rsidR="005C4D66" w:rsidRDefault="008E52B0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C4D66"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C4D6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C4D66" w:rsidRPr="00E56CEB">
        <w:rPr>
          <w:rFonts w:ascii="Times New Roman" w:hAnsi="Times New Roman" w:cs="Times New Roman"/>
          <w:color w:val="auto"/>
          <w:sz w:val="28"/>
          <w:szCs w:val="28"/>
        </w:rPr>
        <w:t>Для обеспечения реализации прав и законных интересов акционеров АО принимает необходимые внутренние документы, отразив</w:t>
      </w:r>
      <w:r w:rsidR="005C4D66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4D66" w:rsidRPr="00E56CEB">
        <w:rPr>
          <w:rFonts w:ascii="Times New Roman" w:hAnsi="Times New Roman" w:cs="Times New Roman"/>
          <w:color w:val="auto"/>
          <w:sz w:val="28"/>
          <w:szCs w:val="28"/>
        </w:rPr>
        <w:t>в них вышеуказанные рекомендации.</w:t>
      </w:r>
    </w:p>
    <w:p w:rsidR="005C4D66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43C9E" w:rsidRPr="004D5238" w:rsidRDefault="00543C9E" w:rsidP="004D5238">
      <w:pPr>
        <w:spacing w:before="360" w:after="120" w:line="312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4D523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ОПРЕДЕЛЕНИЕ СТРАТЕГИИ РАЗВИТИЯ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br/>
        <w:t>И ЗАДАЧ НА ДОЛГОСРОЧНУЮ ПЕРСПЕКТИВУ</w:t>
      </w:r>
    </w:p>
    <w:p w:rsidR="005C4D66" w:rsidRPr="00E56CEB" w:rsidRDefault="00F34A7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5C4D66"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. Для определения стратегии развития и задач </w:t>
      </w:r>
      <w:r w:rsidR="005C4D66" w:rsidRPr="00E56CEB">
        <w:rPr>
          <w:rFonts w:ascii="Times New Roman" w:hAnsi="Times New Roman" w:cs="Times New Roman"/>
          <w:color w:val="auto"/>
          <w:sz w:val="28"/>
          <w:szCs w:val="28"/>
        </w:rPr>
        <w:br/>
        <w:t>на долгосрочную перспективу органы управления АО: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определяют в качестве стратегических целей АО поддержание финансовой устойчивости, повышение производительности труда, конкурентоспособности продукции, рост показателей производства, экспорта и энергоэффективности, осуществление модернизации, технического и технологического обновления производств, ведущие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к повышению стоимости акций;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разрабатывают и утверждают на общем собрании акционеров долгосрочную стратегию развития АО на период более </w:t>
      </w:r>
      <w:r w:rsidR="008E52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 лет, исходя из отраслевой специфики, анализа конкурентной среды, обеспечения экспортной ориентации и реализации утвержденных государственных программ по развитию соответствующих отраслей, сфер и регионов;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разрабатывают и вносят на утверждение (одобрение) общего собрания акционеров или наблюдательного совета краткосрочные (ежегодные) и среднесрочные (на период до 5 лет) бизнес-планы на основе долгосрочной стратегии, утвержденной общим собранием акционеров;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 Наблюдательный совет координирует деятельность исполнительного органа, органов внутреннего контроля АО, коллегиальных органов, созданных в АО, и, при необходимости, привлекает экспертов для организации разработки планов развития АО и мониторинга достижения обозначенных в них целей.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</w:t>
      </w:r>
      <w:r w:rsidR="005C4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 xml:space="preserve">ВНЕДРЕНИЕ МЕХАНИЗМОВ ЭФФЕКТИВНОГО ВЗАИМОДЕЙСТВИЯ ИСПОЛНИТЕЛЬНОГО ОРГАНА </w:t>
      </w:r>
      <w:r w:rsidR="004B0572" w:rsidRPr="004D523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С АКЦИОНЕРАМИ И ИНВЕСТОРАМИ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 Для внедрения механизмов эффективного взаимодействия исполнительного органа с акционерами и инвесторами органы управления АО: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обеспечивают взаимодействие между акционерами, членами органов управления и контроля АО на основе принципов взаимного доверия, уважения, подотчетности и контроля;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внедряют требование об исполнении должностными лицами АО своих обязанностей на профессиональной основе, разумном выполнении ими всех обязательств, вытекающих из законодательства, устава и решений органов управления АО;</w:t>
      </w:r>
    </w:p>
    <w:p w:rsidR="005C4D66" w:rsidRPr="00E56CEB" w:rsidRDefault="00A0087D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необходимости </w:t>
      </w:r>
      <w:r w:rsidR="005C4D66" w:rsidRPr="00E56CEB">
        <w:rPr>
          <w:rFonts w:ascii="Times New Roman" w:hAnsi="Times New Roman" w:cs="Times New Roman"/>
          <w:color w:val="auto"/>
          <w:sz w:val="28"/>
          <w:szCs w:val="28"/>
        </w:rPr>
        <w:t>создают при наблюдательном совете АО комитеты (рабочие группы) по соответствующим вопросам, в том числе для выявления и решения конфликтных ситуаций, из числа членов наблюдательного совета, исполнительного органа, персонала АО и привлеченных экспертов (специалистов соответствующего профиля, преподавательского состава профильных высших учебных заведений и других);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регламентируют случаи и порядок проведения заседаний наблюдательного совета опросным путем, а также в режиме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видео-конференц-связи;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относят к полномочиям председателя общего собрания акционеров вопросы санкционирования аудио- и видеозаписи и трансляции общего собрания акционеров в сети интернет;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внедряют требование о самостоятельном решении исполнительными органами вопросов, отнесенных к их компетенции, для безусловного выполнения задач, поставленных наблюдательным советом, общим собранием акционеров, уставом и планами развития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повышают квалификацию должностных лиц АО посредством участия в учебных курсах, семинарах и других мероприятиях;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страхуют бизнес-риски АО и ответственность исполнительного органа;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могут ограничить право членов исполнительного органа, выступающих представителем акционеров, голосовать по вопросу избрания членов исполнительного органа;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предусматривают в уставе дату, в которой АО обычно проводит очередное общее собрание акционеров.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Для внедрения механизмов эффективного взаимодействия исполнительного органа с акционерами и инвесторами АО принимает необходимые внутренние документы, отразив в них вышеуказанные рекомендации.</w:t>
      </w:r>
    </w:p>
    <w:p w:rsidR="00D21912" w:rsidRPr="004D5238" w:rsidRDefault="003B4336" w:rsidP="005C4D66">
      <w:pPr>
        <w:spacing w:before="24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D21912" w:rsidRPr="004D5238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5C4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21912" w:rsidRPr="004D5238">
        <w:rPr>
          <w:rFonts w:ascii="Times New Roman" w:hAnsi="Times New Roman" w:cs="Times New Roman"/>
          <w:b/>
          <w:bCs/>
          <w:sz w:val="28"/>
          <w:szCs w:val="28"/>
        </w:rPr>
        <w:t>КОНФЛИКТ ИНТЕРЕСОВ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целях предотвращения возникновения и урегулирования спорных ситуаций, связанных с конфликтом интересов, АО разрабатывают положение о порядке действий при конфликте интересов, включающее: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АО действовать в интересах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определение ситуаций, которые могут повлечь возникновение конфликта интересов при совершении должностными лицами АО действий и сделок, а также раскрытии ими информации;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обязательства должностных лиц АО по информированию наблюдательного совета о возникновении конфликта интересов;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запрет на участие должностных лиц АО в органах управления и контроля других юридических лиц, без разрешения наблюдательного совета АО;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пресечение возможного конфликта интересов при совершении должностными лицами АО действий и сделок, а также раскрытии ими информации;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подробный регламент урегулирования спорных ситуаций, связанных с конфликтом интересов, в том числе путем назначения для их разрешения незаинтересованного третьего лица, либо возложения обязанности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 разрешению конфликта интересов на независимого члена (независимых членов) наблюдательного совета.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Положение о порядке действий при конфликте интересов утверждается общим собранием акционеров.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B4336" w:rsidRPr="004D523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5C4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ВНЕДРЕНИ</w:t>
      </w:r>
      <w:r w:rsidR="00F969AF" w:rsidRPr="004D523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 xml:space="preserve"> ТИПОВОЙ ОРГАНИЗАЦИОННОЙ СТРУКТУРЫ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 Для внедрения типовой организационной структуры общества в АО: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обеспечивается соответствие типовой структуре, утвержденной Указом Президента Республики Узбекистан от 24 апреля 2015 года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УП-4720 «О мерах по внедрению современных методов корпоративного управления в акционерных обществах»;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учитываются масштабы, отраслевая специфика и направления деятельности АО, при разработке и внедрении организационной структуры;</w:t>
      </w:r>
    </w:p>
    <w:p w:rsidR="005C4D66" w:rsidRPr="00E56CEB" w:rsidRDefault="005C4D66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проводятся ежегодные конкурсные отборы на руководящие должности в АО, с возможностью участия кандидатур из числа иностранных менеджеров;</w:t>
      </w:r>
    </w:p>
    <w:p w:rsidR="005C4D66" w:rsidRPr="00E56CEB" w:rsidRDefault="008D31C3" w:rsidP="005C4D66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C4D66" w:rsidRPr="00E56CEB">
        <w:rPr>
          <w:rFonts w:ascii="Times New Roman" w:hAnsi="Times New Roman" w:cs="Times New Roman"/>
          <w:color w:val="auto"/>
          <w:sz w:val="28"/>
          <w:szCs w:val="28"/>
        </w:rPr>
        <w:t>. Наблюдательный совет обеспечивает координацию работ</w:t>
      </w:r>
      <w:r w:rsidR="005C4D66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4D66" w:rsidRPr="00E56CEB">
        <w:rPr>
          <w:rFonts w:ascii="Times New Roman" w:hAnsi="Times New Roman" w:cs="Times New Roman"/>
          <w:color w:val="auto"/>
          <w:sz w:val="28"/>
          <w:szCs w:val="28"/>
        </w:rPr>
        <w:t>по разработке, внедрению и регулярной оценке соответствия организационной структуры АО требованиям законодательства.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B4336" w:rsidRPr="004D523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4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ПУБЛИКАЦИЯ ИНФОРМАЦИИ НА ОСНОВЕ МЕЖДУНАРОДНЫХ</w:t>
      </w:r>
      <w:r w:rsidR="004B0572" w:rsidRPr="004D52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СТАНДАРТОВ АУДИТА И ФИНАНСОВОЙ ОТЧЕТНОСТИ</w:t>
      </w:r>
    </w:p>
    <w:p w:rsidR="00AE0CC8" w:rsidRPr="00E56CEB" w:rsidRDefault="008D31C3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t>. Для публикации информации на основе международных стандартов аудита и финансовой отчетности в АО: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осуществляется координация наблюдательным советом АО работ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 обеспечению перехода к публикации ежегодной финансовой отчетности в соответствии с Международными стандартами финансовой отчетности (далее — МСФО);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привлекаются аудиторская или консалтинговая организации для оказания профессиональных услуг по переходу АО к публикации информации на основе МСФО и международных стандартов аудита;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проводится обучение персонала АО, задействованного в проведении аудита и составлении финансовой отчетности, на учебных курсах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по МСФО и международным стандартам аудита;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осуществляются меры, предусмотренные соответствующим планом мероприятий по переходу АО к публикации информации на основе МСФО и международных стандартов аудита;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публикуется ежегодная финансовая отчетность на основе МСФО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международных стандартов аудита в сроки, установленные законодательством.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X.</w:t>
      </w:r>
      <w:r w:rsidR="00AE0CC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МОНИТОРИНГ ВНЕДРЕНИЯ РЕКОМЕНДАЦИЙ КОДЕКСА</w:t>
      </w:r>
    </w:p>
    <w:p w:rsidR="00AE0CC8" w:rsidRPr="00E56CEB" w:rsidRDefault="008D31C3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0CC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t>В целях осуществления мониторинга внедрения рекомендаций Кодекса АО проводят оценку системы корпоративного управления в АО, для осуществления которой рекомендуется привлекать независимую организацию.</w:t>
      </w:r>
    </w:p>
    <w:p w:rsidR="00AE0CC8" w:rsidRPr="00E56CEB" w:rsidRDefault="00F34A76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29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0CC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t xml:space="preserve">Независимая оценка системы корпоративного 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br/>
        <w:t>управления в АО проводится не реже одного раза в год.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Независимая оценка системы корпоративного управления в АО осуществляется на основе соответствующего договора с организацией,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не связанной имущественными отношениями с АО.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качестве независимой организации для проведения оценки системы корпоративного управления в АО могут выступать: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фондовая биржа;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профессиональные участники рынка ценных бумаг;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аудиторские организации, имеющие в штате специалиста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с соответствующим аттестатом корпоративного управляющего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или специалиста рынка ценных бумаг;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аккредитованные рейтинговые агентства;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Научно-образовательный центр корпоративного управления;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Центр исследований проблем приватизации, развития конкуренции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и корпоративного управления.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Выбор независимой организации для проведения оценки системы корпоративного управления осуществляется на основе конкурса по решению наблюдательного совета АО.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Независимая оценка системы корпоративного 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АО производится на основе вопросника, утверждаемого Госкомконкуренции Республики Узбекистан и Научно-образовательным центром корпоративного управления.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Результаты проведенной независимой оценки системы корпоративного управления публикуются на сайте АО вместе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с заключением организации, которая проводила такую оценку.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34A7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. Органы государственного и хозяйственного управления, органы государственной власти на местах и другие государственные организации, выступающие акционером от имени государства: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вправе за свой счет привлекать независимую организацию для проведения независимой оценки системы корпоративного 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t>в АО;</w:t>
      </w:r>
    </w:p>
    <w:p w:rsidR="00AE0CC8" w:rsidRPr="00E56CEB" w:rsidRDefault="00AE0CC8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применяют результаты независимой оценки системы корпоративного управления для определения размеров вознаграждений лицам, выступающим от их имени в органах управления АО.</w:t>
      </w:r>
    </w:p>
    <w:p w:rsidR="00543C9E" w:rsidRPr="004D5238" w:rsidRDefault="00543C9E" w:rsidP="009D72C0">
      <w:pPr>
        <w:spacing w:before="36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3B4336" w:rsidRPr="004D523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0CC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5238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AE0CC8" w:rsidRPr="00E56CEB" w:rsidRDefault="00F34A76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36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0CC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t>Несоблюдение рекомендаций Кодекса не влечет применения мер ответственности государственными органами.</w:t>
      </w:r>
    </w:p>
    <w:p w:rsidR="00AE0CC8" w:rsidRPr="00E56CEB" w:rsidRDefault="00F34A76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37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0CC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t>Общее собрание акционеров вправе установить меры ответственности к должностным лицам АО за несоблюдение рекомендаций Кодекса либо нераскрытую информацию, предусмотренную Ко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softHyphen/>
        <w:t>дексом.</w:t>
      </w:r>
    </w:p>
    <w:p w:rsidR="00AE0CC8" w:rsidRPr="00E56CEB" w:rsidRDefault="00F34A76" w:rsidP="00AE0CC8">
      <w:pPr>
        <w:pStyle w:val="OsnPro"/>
        <w:spacing w:line="312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38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0CC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t>Контроль за внедрением рекомендаций Кодекса</w:t>
      </w:r>
      <w:r w:rsidR="00AE0CC8">
        <w:rPr>
          <w:rFonts w:ascii="Times New Roman" w:hAnsi="Times New Roman" w:cs="Times New Roman"/>
          <w:color w:val="auto"/>
          <w:sz w:val="28"/>
          <w:szCs w:val="28"/>
        </w:rPr>
        <w:br/>
      </w:r>
      <w:r w:rsidR="00AE0CC8" w:rsidRPr="00E56CEB">
        <w:rPr>
          <w:rFonts w:ascii="Times New Roman" w:hAnsi="Times New Roman" w:cs="Times New Roman"/>
          <w:color w:val="auto"/>
          <w:sz w:val="28"/>
          <w:szCs w:val="28"/>
        </w:rPr>
        <w:t>в АО осуществляет наблюдательный совет.</w:t>
      </w:r>
    </w:p>
    <w:p w:rsidR="00543C9E" w:rsidRPr="004D5238" w:rsidRDefault="00543C9E">
      <w:pPr>
        <w:rPr>
          <w:rFonts w:ascii="Times New Roman" w:hAnsi="Times New Roman" w:cs="Times New Roman"/>
          <w:sz w:val="28"/>
          <w:szCs w:val="28"/>
        </w:rPr>
      </w:pPr>
      <w:r w:rsidRPr="004D5238">
        <w:rPr>
          <w:rFonts w:ascii="Times New Roman" w:hAnsi="Times New Roman" w:cs="Times New Roman"/>
          <w:sz w:val="28"/>
          <w:szCs w:val="28"/>
        </w:rPr>
        <w:br w:type="page"/>
      </w:r>
    </w:p>
    <w:p w:rsidR="00543C9E" w:rsidRPr="004D5238" w:rsidRDefault="00543C9E" w:rsidP="00184085">
      <w:pPr>
        <w:spacing w:after="120" w:line="312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D52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  <w:r w:rsidRPr="004D5238">
        <w:rPr>
          <w:rFonts w:ascii="Times New Roman" w:hAnsi="Times New Roman" w:cs="Times New Roman"/>
          <w:sz w:val="28"/>
          <w:szCs w:val="28"/>
        </w:rPr>
        <w:br/>
        <w:t>к Кодексу корпоративного управления</w:t>
      </w:r>
    </w:p>
    <w:p w:rsidR="00543C9E" w:rsidRPr="004D5238" w:rsidRDefault="00543C9E" w:rsidP="00B73A9D">
      <w:pPr>
        <w:spacing w:after="12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3C9E" w:rsidRPr="004D5238" w:rsidRDefault="00543C9E" w:rsidP="00B73A9D">
      <w:pPr>
        <w:spacing w:after="12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627D" w:rsidRPr="004D5238" w:rsidRDefault="00543C9E" w:rsidP="00DD627D">
      <w:pPr>
        <w:jc w:val="center"/>
        <w:rPr>
          <w:rFonts w:ascii="Times New Roman" w:hAnsi="Times New Roman" w:cs="Times New Roman"/>
          <w:b/>
          <w:bCs/>
          <w:spacing w:val="48"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pacing w:val="48"/>
          <w:sz w:val="28"/>
          <w:szCs w:val="28"/>
        </w:rPr>
        <w:t>ФОРМА СООБЩЕНИЯ</w:t>
      </w:r>
    </w:p>
    <w:p w:rsidR="00543C9E" w:rsidRPr="004D5238" w:rsidRDefault="00DD627D" w:rsidP="00DD62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38">
        <w:rPr>
          <w:rFonts w:ascii="Times New Roman" w:hAnsi="Times New Roman" w:cs="Times New Roman"/>
          <w:b/>
          <w:bCs/>
          <w:sz w:val="28"/>
          <w:szCs w:val="28"/>
        </w:rPr>
        <w:t>о принятии акционерным обществом рекомендаций Кодекса корпоративного управления в своей деятельности</w:t>
      </w:r>
      <w:r w:rsidR="00543C9E" w:rsidRPr="004D523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43C9E" w:rsidRPr="004D5238" w:rsidRDefault="0009363C" w:rsidP="00622975">
      <w:pPr>
        <w:spacing w:after="120" w:line="312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00775" cy="219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C9E" w:rsidRPr="004D5238">
        <w:rPr>
          <w:rFonts w:ascii="Times New Roman" w:hAnsi="Times New Roman" w:cs="Times New Roman"/>
          <w:sz w:val="20"/>
          <w:szCs w:val="20"/>
        </w:rPr>
        <w:t>(</w:t>
      </w:r>
      <w:r w:rsidR="00543C9E" w:rsidRPr="004D5238">
        <w:rPr>
          <w:rFonts w:ascii="Times New Roman" w:hAnsi="Times New Roman" w:cs="Times New Roman"/>
          <w:i/>
          <w:iCs/>
          <w:sz w:val="20"/>
          <w:szCs w:val="20"/>
        </w:rPr>
        <w:t>наименование акционерного общества)</w:t>
      </w:r>
    </w:p>
    <w:p w:rsidR="00543C9E" w:rsidRPr="004D5238" w:rsidRDefault="00543C9E" w:rsidP="00B73A9D">
      <w:pPr>
        <w:spacing w:after="12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125C" w:rsidRPr="00E56CEB" w:rsidRDefault="00FB125C" w:rsidP="00FB125C">
      <w:pPr>
        <w:pStyle w:val="OsnPro"/>
        <w:spacing w:line="214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АО «_____________» сообщает, что решением общего собрания акционеров от «___» __________ 20__г. №____ обществом принято обязательство, начиная с «____» ___________20__г. соблюдать Кодекс корпоративного управления, утвержденный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«____» ______ 201__г.  №_________.</w:t>
      </w:r>
    </w:p>
    <w:p w:rsidR="00FB125C" w:rsidRPr="00E56CEB" w:rsidRDefault="00FB125C" w:rsidP="00FB125C">
      <w:pPr>
        <w:pStyle w:val="OsnPro"/>
        <w:spacing w:line="214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E56CEB">
        <w:rPr>
          <w:rFonts w:ascii="Times New Roman" w:hAnsi="Times New Roman" w:cs="Times New Roman"/>
          <w:i/>
          <w:iCs/>
          <w:color w:val="auto"/>
          <w:sz w:val="28"/>
          <w:szCs w:val="28"/>
        </w:rPr>
        <w:t>Дополнительная информация согласно решению общего собрания акционеров)</w:t>
      </w:r>
    </w:p>
    <w:p w:rsidR="00FB125C" w:rsidRPr="00E56CEB" w:rsidRDefault="00FB125C" w:rsidP="00FB125C">
      <w:pPr>
        <w:pStyle w:val="OsnPro"/>
        <w:spacing w:line="214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FB125C" w:rsidRPr="00E56CEB" w:rsidRDefault="00FB125C" w:rsidP="00FB125C">
      <w:pPr>
        <w:pStyle w:val="PodzM"/>
        <w:rPr>
          <w:rFonts w:ascii="Times New Roman" w:hAnsi="Times New Roman" w:cs="Times New Roman"/>
        </w:rPr>
      </w:pPr>
      <w:r w:rsidRPr="00E56CEB">
        <w:rPr>
          <w:rFonts w:ascii="Times New Roman" w:hAnsi="Times New Roman" w:cs="Times New Roman"/>
          <w:caps/>
        </w:rPr>
        <w:t>Информация</w:t>
      </w:r>
    </w:p>
    <w:p w:rsidR="00543C9E" w:rsidRPr="004D5238" w:rsidRDefault="00FB125C" w:rsidP="00FB125C">
      <w:pPr>
        <w:pStyle w:val="OsnPro"/>
        <w:spacing w:line="208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56CEB">
        <w:rPr>
          <w:rFonts w:ascii="Times New Roman" w:hAnsi="Times New Roman" w:cs="Times New Roman"/>
          <w:color w:val="auto"/>
          <w:sz w:val="28"/>
          <w:szCs w:val="28"/>
        </w:rPr>
        <w:t>Контроль за соблюдением положений и принципов Кодекса корпоративного управления во всех акционерных обществах будет осуществляться в течение года Комиссией по повышению эффективности деятельно</w:t>
      </w:r>
      <w:r w:rsidRPr="00E56CEB">
        <w:rPr>
          <w:rFonts w:ascii="Times New Roman" w:hAnsi="Times New Roman" w:cs="Times New Roman"/>
          <w:color w:val="auto"/>
          <w:sz w:val="28"/>
          <w:szCs w:val="28"/>
        </w:rPr>
        <w:softHyphen/>
        <w:t>сти акционерных обществ и совершенствованию системы корпоративного управления, образованной Постановлением Президента Республики Узбекистан от 31 марта 2015 года № ПП-2327 и по итогам каждого финансового года комплексный анализ и конкретные предложения по оценке эффективности деятельности акционерных обществ будут вноситься на обсуждение заседания Кабинета Министров Республики Узбекистан.</w:t>
      </w:r>
    </w:p>
    <w:sectPr w:rsidR="00543C9E" w:rsidRPr="004D5238" w:rsidSect="009D72C0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091" w:rsidRDefault="003D0091" w:rsidP="003B227C">
      <w:r>
        <w:separator/>
      </w:r>
    </w:p>
  </w:endnote>
  <w:endnote w:type="continuationSeparator" w:id="1">
    <w:p w:rsidR="003D0091" w:rsidRDefault="003D0091" w:rsidP="003B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UZ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69" w:rsidRPr="000A6E0D" w:rsidRDefault="00D75869" w:rsidP="000A6E0D">
    <w:pPr>
      <w:pStyle w:val="a5"/>
      <w:jc w:val="center"/>
      <w:rPr>
        <w:rFonts w:ascii="Arial" w:hAnsi="Arial" w:cs="Arial"/>
      </w:rPr>
    </w:pPr>
    <w:r w:rsidRPr="003B227C">
      <w:rPr>
        <w:rFonts w:ascii="Arial" w:hAnsi="Arial" w:cs="Arial"/>
      </w:rPr>
      <w:fldChar w:fldCharType="begin"/>
    </w:r>
    <w:r w:rsidRPr="003B227C">
      <w:rPr>
        <w:rFonts w:ascii="Arial" w:hAnsi="Arial" w:cs="Arial"/>
      </w:rPr>
      <w:instrText xml:space="preserve"> PAGE   \* MERGEFORMAT </w:instrText>
    </w:r>
    <w:r w:rsidRPr="003B227C">
      <w:rPr>
        <w:rFonts w:ascii="Arial" w:hAnsi="Arial" w:cs="Arial"/>
      </w:rPr>
      <w:fldChar w:fldCharType="separate"/>
    </w:r>
    <w:r w:rsidR="00F34A76">
      <w:rPr>
        <w:rFonts w:ascii="Arial" w:hAnsi="Arial" w:cs="Arial"/>
        <w:noProof/>
      </w:rPr>
      <w:t>2</w:t>
    </w:r>
    <w:r w:rsidRPr="003B227C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091" w:rsidRDefault="003D0091" w:rsidP="003B227C">
      <w:r>
        <w:separator/>
      </w:r>
    </w:p>
  </w:footnote>
  <w:footnote w:type="continuationSeparator" w:id="1">
    <w:p w:rsidR="003D0091" w:rsidRDefault="003D0091" w:rsidP="003B2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E738F"/>
    <w:multiLevelType w:val="hybridMultilevel"/>
    <w:tmpl w:val="F6B04AD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27049"/>
    <w:rsid w:val="00001DBA"/>
    <w:rsid w:val="000224B0"/>
    <w:rsid w:val="0002654A"/>
    <w:rsid w:val="00030BD1"/>
    <w:rsid w:val="000311DC"/>
    <w:rsid w:val="00040885"/>
    <w:rsid w:val="0004188C"/>
    <w:rsid w:val="00044A98"/>
    <w:rsid w:val="00046B8F"/>
    <w:rsid w:val="000571B7"/>
    <w:rsid w:val="00061619"/>
    <w:rsid w:val="00062F10"/>
    <w:rsid w:val="000675ED"/>
    <w:rsid w:val="000742FA"/>
    <w:rsid w:val="000744C2"/>
    <w:rsid w:val="000925A7"/>
    <w:rsid w:val="0009363C"/>
    <w:rsid w:val="00095793"/>
    <w:rsid w:val="000A092D"/>
    <w:rsid w:val="000A4697"/>
    <w:rsid w:val="000A6E0D"/>
    <w:rsid w:val="000A71A5"/>
    <w:rsid w:val="000B0405"/>
    <w:rsid w:val="000B1B6F"/>
    <w:rsid w:val="000B6416"/>
    <w:rsid w:val="000C278E"/>
    <w:rsid w:val="000C5288"/>
    <w:rsid w:val="000C5914"/>
    <w:rsid w:val="000C5969"/>
    <w:rsid w:val="000E5853"/>
    <w:rsid w:val="000F750E"/>
    <w:rsid w:val="00101710"/>
    <w:rsid w:val="001042EF"/>
    <w:rsid w:val="00135BA8"/>
    <w:rsid w:val="00160E2A"/>
    <w:rsid w:val="001773AD"/>
    <w:rsid w:val="00184085"/>
    <w:rsid w:val="00195C26"/>
    <w:rsid w:val="001B1B94"/>
    <w:rsid w:val="001B643C"/>
    <w:rsid w:val="001C5959"/>
    <w:rsid w:val="001D368F"/>
    <w:rsid w:val="001D48FB"/>
    <w:rsid w:val="001E299C"/>
    <w:rsid w:val="001F310D"/>
    <w:rsid w:val="001F5397"/>
    <w:rsid w:val="00205120"/>
    <w:rsid w:val="0021269D"/>
    <w:rsid w:val="00217975"/>
    <w:rsid w:val="002232EA"/>
    <w:rsid w:val="00225FDE"/>
    <w:rsid w:val="00230EF3"/>
    <w:rsid w:val="00234CD3"/>
    <w:rsid w:val="00242A70"/>
    <w:rsid w:val="00261727"/>
    <w:rsid w:val="0026778E"/>
    <w:rsid w:val="00273974"/>
    <w:rsid w:val="0028058D"/>
    <w:rsid w:val="002914A7"/>
    <w:rsid w:val="00295148"/>
    <w:rsid w:val="002A137E"/>
    <w:rsid w:val="002A197B"/>
    <w:rsid w:val="002A1F06"/>
    <w:rsid w:val="002A43FA"/>
    <w:rsid w:val="002B05AA"/>
    <w:rsid w:val="002B257A"/>
    <w:rsid w:val="002C012A"/>
    <w:rsid w:val="002C5960"/>
    <w:rsid w:val="002D50E9"/>
    <w:rsid w:val="002F00FF"/>
    <w:rsid w:val="002F2631"/>
    <w:rsid w:val="00316409"/>
    <w:rsid w:val="00322160"/>
    <w:rsid w:val="00323C8D"/>
    <w:rsid w:val="003252BB"/>
    <w:rsid w:val="00326DCC"/>
    <w:rsid w:val="00333A05"/>
    <w:rsid w:val="00334648"/>
    <w:rsid w:val="00342836"/>
    <w:rsid w:val="00343926"/>
    <w:rsid w:val="003506BA"/>
    <w:rsid w:val="0035105F"/>
    <w:rsid w:val="00351D7B"/>
    <w:rsid w:val="00360111"/>
    <w:rsid w:val="00361D1D"/>
    <w:rsid w:val="00372BDE"/>
    <w:rsid w:val="00381A4B"/>
    <w:rsid w:val="003905E6"/>
    <w:rsid w:val="003B1059"/>
    <w:rsid w:val="003B227C"/>
    <w:rsid w:val="003B4336"/>
    <w:rsid w:val="003D0091"/>
    <w:rsid w:val="003E04AA"/>
    <w:rsid w:val="003E5854"/>
    <w:rsid w:val="003F3C1F"/>
    <w:rsid w:val="0041142D"/>
    <w:rsid w:val="004169A5"/>
    <w:rsid w:val="00420047"/>
    <w:rsid w:val="00420331"/>
    <w:rsid w:val="004212C9"/>
    <w:rsid w:val="004268D3"/>
    <w:rsid w:val="00431549"/>
    <w:rsid w:val="00440A15"/>
    <w:rsid w:val="00447049"/>
    <w:rsid w:val="004536D5"/>
    <w:rsid w:val="00453CBB"/>
    <w:rsid w:val="00460DD6"/>
    <w:rsid w:val="0046417E"/>
    <w:rsid w:val="00471A14"/>
    <w:rsid w:val="00486F50"/>
    <w:rsid w:val="00487708"/>
    <w:rsid w:val="00492D38"/>
    <w:rsid w:val="00497D32"/>
    <w:rsid w:val="004B0572"/>
    <w:rsid w:val="004C4631"/>
    <w:rsid w:val="004C5B20"/>
    <w:rsid w:val="004C5E47"/>
    <w:rsid w:val="004C6E44"/>
    <w:rsid w:val="004D1FFD"/>
    <w:rsid w:val="004D4A63"/>
    <w:rsid w:val="004D5238"/>
    <w:rsid w:val="004D5FED"/>
    <w:rsid w:val="004D726E"/>
    <w:rsid w:val="004F1404"/>
    <w:rsid w:val="004F6BF9"/>
    <w:rsid w:val="00507636"/>
    <w:rsid w:val="005173BE"/>
    <w:rsid w:val="00520134"/>
    <w:rsid w:val="00523FA3"/>
    <w:rsid w:val="00527049"/>
    <w:rsid w:val="00531D7E"/>
    <w:rsid w:val="005434AB"/>
    <w:rsid w:val="00543C9E"/>
    <w:rsid w:val="00545D95"/>
    <w:rsid w:val="00554C05"/>
    <w:rsid w:val="00561D50"/>
    <w:rsid w:val="005656DD"/>
    <w:rsid w:val="00565B75"/>
    <w:rsid w:val="0056799B"/>
    <w:rsid w:val="0057383D"/>
    <w:rsid w:val="00574A89"/>
    <w:rsid w:val="0058115E"/>
    <w:rsid w:val="005B4C9E"/>
    <w:rsid w:val="005C0303"/>
    <w:rsid w:val="005C4D66"/>
    <w:rsid w:val="005C5BE3"/>
    <w:rsid w:val="005C65CD"/>
    <w:rsid w:val="005D277F"/>
    <w:rsid w:val="005D3863"/>
    <w:rsid w:val="005D6CB3"/>
    <w:rsid w:val="005E6B94"/>
    <w:rsid w:val="005F4644"/>
    <w:rsid w:val="005F51B4"/>
    <w:rsid w:val="005F7702"/>
    <w:rsid w:val="006049B0"/>
    <w:rsid w:val="00612391"/>
    <w:rsid w:val="00620E7E"/>
    <w:rsid w:val="00622975"/>
    <w:rsid w:val="00624BDF"/>
    <w:rsid w:val="00632423"/>
    <w:rsid w:val="00633B81"/>
    <w:rsid w:val="00635F26"/>
    <w:rsid w:val="00642E88"/>
    <w:rsid w:val="00645D59"/>
    <w:rsid w:val="00650C29"/>
    <w:rsid w:val="00652C00"/>
    <w:rsid w:val="006543B3"/>
    <w:rsid w:val="00662F54"/>
    <w:rsid w:val="00681C1B"/>
    <w:rsid w:val="00681E69"/>
    <w:rsid w:val="006850FC"/>
    <w:rsid w:val="006904FD"/>
    <w:rsid w:val="00694B42"/>
    <w:rsid w:val="006B3395"/>
    <w:rsid w:val="006C56D4"/>
    <w:rsid w:val="006D3C60"/>
    <w:rsid w:val="006D6C6C"/>
    <w:rsid w:val="006D7007"/>
    <w:rsid w:val="006E0ADA"/>
    <w:rsid w:val="006E15CE"/>
    <w:rsid w:val="006E1ABE"/>
    <w:rsid w:val="006E3E57"/>
    <w:rsid w:val="006E43B3"/>
    <w:rsid w:val="006F6BFD"/>
    <w:rsid w:val="007022F7"/>
    <w:rsid w:val="0073206C"/>
    <w:rsid w:val="007322F3"/>
    <w:rsid w:val="00734CB0"/>
    <w:rsid w:val="00740A6A"/>
    <w:rsid w:val="00744EFD"/>
    <w:rsid w:val="00745370"/>
    <w:rsid w:val="007473B5"/>
    <w:rsid w:val="00747731"/>
    <w:rsid w:val="007510E0"/>
    <w:rsid w:val="00755356"/>
    <w:rsid w:val="007644D1"/>
    <w:rsid w:val="00767C01"/>
    <w:rsid w:val="00775F87"/>
    <w:rsid w:val="00780138"/>
    <w:rsid w:val="00786471"/>
    <w:rsid w:val="007905AF"/>
    <w:rsid w:val="00790704"/>
    <w:rsid w:val="0079369E"/>
    <w:rsid w:val="00796F08"/>
    <w:rsid w:val="007A1B6D"/>
    <w:rsid w:val="007A2667"/>
    <w:rsid w:val="007A6011"/>
    <w:rsid w:val="007B17FE"/>
    <w:rsid w:val="007B1C8B"/>
    <w:rsid w:val="007B6178"/>
    <w:rsid w:val="007D2EAB"/>
    <w:rsid w:val="007F5E7D"/>
    <w:rsid w:val="00804615"/>
    <w:rsid w:val="00805420"/>
    <w:rsid w:val="008202D3"/>
    <w:rsid w:val="00843CA3"/>
    <w:rsid w:val="008448C4"/>
    <w:rsid w:val="00844CBF"/>
    <w:rsid w:val="00845E34"/>
    <w:rsid w:val="00852562"/>
    <w:rsid w:val="008546E3"/>
    <w:rsid w:val="00854AB4"/>
    <w:rsid w:val="008879A3"/>
    <w:rsid w:val="00894B25"/>
    <w:rsid w:val="0089552C"/>
    <w:rsid w:val="008A32BB"/>
    <w:rsid w:val="008B7B5E"/>
    <w:rsid w:val="008C4774"/>
    <w:rsid w:val="008C71A1"/>
    <w:rsid w:val="008D31C3"/>
    <w:rsid w:val="008D39C4"/>
    <w:rsid w:val="008D5BCF"/>
    <w:rsid w:val="008E52B0"/>
    <w:rsid w:val="008E71EE"/>
    <w:rsid w:val="008F2E04"/>
    <w:rsid w:val="008F425B"/>
    <w:rsid w:val="008F57E0"/>
    <w:rsid w:val="009037F9"/>
    <w:rsid w:val="00907143"/>
    <w:rsid w:val="00907D22"/>
    <w:rsid w:val="009103C0"/>
    <w:rsid w:val="00911BE2"/>
    <w:rsid w:val="00920ABA"/>
    <w:rsid w:val="0092183C"/>
    <w:rsid w:val="009220E6"/>
    <w:rsid w:val="00931FA5"/>
    <w:rsid w:val="00942B11"/>
    <w:rsid w:val="00942C75"/>
    <w:rsid w:val="009455C3"/>
    <w:rsid w:val="009513C4"/>
    <w:rsid w:val="00961134"/>
    <w:rsid w:val="0096531C"/>
    <w:rsid w:val="0096784E"/>
    <w:rsid w:val="00986502"/>
    <w:rsid w:val="00986E4B"/>
    <w:rsid w:val="0098746C"/>
    <w:rsid w:val="009D3D55"/>
    <w:rsid w:val="009D72C0"/>
    <w:rsid w:val="009E13ED"/>
    <w:rsid w:val="009E44CB"/>
    <w:rsid w:val="009E668D"/>
    <w:rsid w:val="009E66B1"/>
    <w:rsid w:val="009F25F3"/>
    <w:rsid w:val="009F34EC"/>
    <w:rsid w:val="009F384F"/>
    <w:rsid w:val="00A0087D"/>
    <w:rsid w:val="00A00DDD"/>
    <w:rsid w:val="00A159F8"/>
    <w:rsid w:val="00A24480"/>
    <w:rsid w:val="00A25C8A"/>
    <w:rsid w:val="00A26DC8"/>
    <w:rsid w:val="00A36850"/>
    <w:rsid w:val="00A40925"/>
    <w:rsid w:val="00A50570"/>
    <w:rsid w:val="00A51087"/>
    <w:rsid w:val="00A52AED"/>
    <w:rsid w:val="00A6606C"/>
    <w:rsid w:val="00A76A0F"/>
    <w:rsid w:val="00A830EA"/>
    <w:rsid w:val="00A83B51"/>
    <w:rsid w:val="00A85E33"/>
    <w:rsid w:val="00A96838"/>
    <w:rsid w:val="00AB53EC"/>
    <w:rsid w:val="00AB5DD7"/>
    <w:rsid w:val="00AB60B3"/>
    <w:rsid w:val="00AC34FF"/>
    <w:rsid w:val="00AC70B8"/>
    <w:rsid w:val="00AE0CC8"/>
    <w:rsid w:val="00AE3001"/>
    <w:rsid w:val="00AE729A"/>
    <w:rsid w:val="00AF76DE"/>
    <w:rsid w:val="00B00228"/>
    <w:rsid w:val="00B013CC"/>
    <w:rsid w:val="00B015CA"/>
    <w:rsid w:val="00B06B89"/>
    <w:rsid w:val="00B1092F"/>
    <w:rsid w:val="00B16BBE"/>
    <w:rsid w:val="00B235AB"/>
    <w:rsid w:val="00B41BA9"/>
    <w:rsid w:val="00B5368E"/>
    <w:rsid w:val="00B538A9"/>
    <w:rsid w:val="00B55CD2"/>
    <w:rsid w:val="00B678E4"/>
    <w:rsid w:val="00B72097"/>
    <w:rsid w:val="00B73A9D"/>
    <w:rsid w:val="00B751B5"/>
    <w:rsid w:val="00B7731B"/>
    <w:rsid w:val="00B83E9F"/>
    <w:rsid w:val="00B91869"/>
    <w:rsid w:val="00B928A6"/>
    <w:rsid w:val="00BA4895"/>
    <w:rsid w:val="00BC110C"/>
    <w:rsid w:val="00BC2B15"/>
    <w:rsid w:val="00BC7A63"/>
    <w:rsid w:val="00BD1BB7"/>
    <w:rsid w:val="00BD6EEF"/>
    <w:rsid w:val="00BD7BB7"/>
    <w:rsid w:val="00BF4943"/>
    <w:rsid w:val="00BF51DC"/>
    <w:rsid w:val="00C03AC3"/>
    <w:rsid w:val="00C04186"/>
    <w:rsid w:val="00C043A3"/>
    <w:rsid w:val="00C36BE6"/>
    <w:rsid w:val="00C36E74"/>
    <w:rsid w:val="00C46813"/>
    <w:rsid w:val="00C56411"/>
    <w:rsid w:val="00C635D7"/>
    <w:rsid w:val="00C72C25"/>
    <w:rsid w:val="00C8125E"/>
    <w:rsid w:val="00C929BF"/>
    <w:rsid w:val="00C96AA7"/>
    <w:rsid w:val="00CA3E75"/>
    <w:rsid w:val="00CA3F27"/>
    <w:rsid w:val="00CC5428"/>
    <w:rsid w:val="00CC6E5E"/>
    <w:rsid w:val="00CF7261"/>
    <w:rsid w:val="00D00933"/>
    <w:rsid w:val="00D009CE"/>
    <w:rsid w:val="00D1417D"/>
    <w:rsid w:val="00D21912"/>
    <w:rsid w:val="00D30DCA"/>
    <w:rsid w:val="00D45E0E"/>
    <w:rsid w:val="00D46951"/>
    <w:rsid w:val="00D5127A"/>
    <w:rsid w:val="00D569CF"/>
    <w:rsid w:val="00D619C5"/>
    <w:rsid w:val="00D719EC"/>
    <w:rsid w:val="00D73B76"/>
    <w:rsid w:val="00D75869"/>
    <w:rsid w:val="00D81512"/>
    <w:rsid w:val="00D92184"/>
    <w:rsid w:val="00D957EF"/>
    <w:rsid w:val="00DA10D2"/>
    <w:rsid w:val="00DB14D0"/>
    <w:rsid w:val="00DB39E0"/>
    <w:rsid w:val="00DB7B73"/>
    <w:rsid w:val="00DC4304"/>
    <w:rsid w:val="00DD627D"/>
    <w:rsid w:val="00DE75F7"/>
    <w:rsid w:val="00DF6FC9"/>
    <w:rsid w:val="00E00EC5"/>
    <w:rsid w:val="00E15413"/>
    <w:rsid w:val="00E23EB0"/>
    <w:rsid w:val="00E25850"/>
    <w:rsid w:val="00E61116"/>
    <w:rsid w:val="00E61CDE"/>
    <w:rsid w:val="00E6722A"/>
    <w:rsid w:val="00E72541"/>
    <w:rsid w:val="00E7284A"/>
    <w:rsid w:val="00E86796"/>
    <w:rsid w:val="00E934B0"/>
    <w:rsid w:val="00E95CEE"/>
    <w:rsid w:val="00EA0603"/>
    <w:rsid w:val="00EA4D1B"/>
    <w:rsid w:val="00EC0B9C"/>
    <w:rsid w:val="00EC22D2"/>
    <w:rsid w:val="00ED10F9"/>
    <w:rsid w:val="00EE2D03"/>
    <w:rsid w:val="00EE655B"/>
    <w:rsid w:val="00EE6ABD"/>
    <w:rsid w:val="00EE6B13"/>
    <w:rsid w:val="00EF1921"/>
    <w:rsid w:val="00EF7186"/>
    <w:rsid w:val="00F01AFF"/>
    <w:rsid w:val="00F06414"/>
    <w:rsid w:val="00F13D2D"/>
    <w:rsid w:val="00F24D73"/>
    <w:rsid w:val="00F31A06"/>
    <w:rsid w:val="00F33C43"/>
    <w:rsid w:val="00F34A76"/>
    <w:rsid w:val="00F62385"/>
    <w:rsid w:val="00F71ED2"/>
    <w:rsid w:val="00F91E97"/>
    <w:rsid w:val="00F969AF"/>
    <w:rsid w:val="00FB125C"/>
    <w:rsid w:val="00FB3B91"/>
    <w:rsid w:val="00FC24C6"/>
    <w:rsid w:val="00FC34F3"/>
    <w:rsid w:val="00FD7CAA"/>
    <w:rsid w:val="00FE79D9"/>
    <w:rsid w:val="00FF28F3"/>
    <w:rsid w:val="00FF6757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95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FC34F3"/>
    <w:pPr>
      <w:ind w:left="720"/>
    </w:pPr>
  </w:style>
  <w:style w:type="paragraph" w:styleId="a3">
    <w:name w:val="header"/>
    <w:basedOn w:val="a"/>
    <w:link w:val="a4"/>
    <w:uiPriority w:val="99"/>
    <w:semiHidden/>
    <w:rsid w:val="003B227C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3B227C"/>
    <w:rPr>
      <w:rFonts w:cs="Times New Roman"/>
    </w:rPr>
  </w:style>
  <w:style w:type="paragraph" w:styleId="a5">
    <w:name w:val="footer"/>
    <w:basedOn w:val="a"/>
    <w:link w:val="a6"/>
    <w:uiPriority w:val="99"/>
    <w:rsid w:val="003B227C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3B227C"/>
    <w:rPr>
      <w:rFonts w:cs="Times New Roman"/>
    </w:rPr>
  </w:style>
  <w:style w:type="character" w:customStyle="1" w:styleId="PlaceholderText">
    <w:name w:val="Placeholder Text"/>
    <w:uiPriority w:val="99"/>
    <w:semiHidden/>
    <w:rsid w:val="00622975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rsid w:val="00622975"/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22975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22975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EF718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1A14"/>
  </w:style>
  <w:style w:type="paragraph" w:customStyle="1" w:styleId="OsnPro">
    <w:name w:val="OsnPro"/>
    <w:rsid w:val="00681E69"/>
    <w:pPr>
      <w:autoSpaceDE w:val="0"/>
      <w:autoSpaceDN w:val="0"/>
      <w:adjustRightInd w:val="0"/>
      <w:ind w:firstLine="227"/>
      <w:jc w:val="both"/>
    </w:pPr>
    <w:rPr>
      <w:rFonts w:ascii="PragmaticUZ" w:hAnsi="PragmaticUZ" w:cs="PragmaticUZ"/>
      <w:color w:val="000000"/>
      <w:sz w:val="19"/>
      <w:szCs w:val="19"/>
    </w:rPr>
  </w:style>
  <w:style w:type="paragraph" w:customStyle="1" w:styleId="PodzM">
    <w:name w:val="Podz M"/>
    <w:rsid w:val="00FB125C"/>
    <w:pPr>
      <w:autoSpaceDE w:val="0"/>
      <w:autoSpaceDN w:val="0"/>
      <w:adjustRightInd w:val="0"/>
      <w:jc w:val="center"/>
    </w:pPr>
    <w:rPr>
      <w:rFonts w:ascii="PragmaticUZ" w:hAnsi="PragmaticUZ" w:cs="PragmaticUZ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4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протоколом</vt:lpstr>
    </vt:vector>
  </TitlesOfParts>
  <Company>Reanimator Extreme Edition</Company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протоколом</dc:title>
  <dc:creator>USER</dc:creator>
  <cp:lastModifiedBy>УЦБ</cp:lastModifiedBy>
  <cp:revision>3</cp:revision>
  <cp:lastPrinted>2016-03-01T10:45:00Z</cp:lastPrinted>
  <dcterms:created xsi:type="dcterms:W3CDTF">2016-07-14T04:26:00Z</dcterms:created>
  <dcterms:modified xsi:type="dcterms:W3CDTF">2016-07-14T05:45:00Z</dcterms:modified>
</cp:coreProperties>
</file>